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2018年度新疆喀什地区英吉沙县总工会部门决算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1、进一步突出和履行维护职工合法权益的职能。</w:t>
      </w:r>
      <w:r>
        <w:rPr>
          <w:rFonts w:hint="eastAsia" w:ascii="仿宋_GB2312" w:eastAsia="仿宋_GB2312"/>
          <w:sz w:val="32"/>
          <w:szCs w:val="32"/>
        </w:rPr>
        <w:br w:type="textWrapping"/>
      </w:r>
      <w:r>
        <w:rPr>
          <w:rFonts w:hint="eastAsia" w:ascii="仿宋_GB2312" w:eastAsia="仿宋_GB2312"/>
          <w:sz w:val="32"/>
          <w:szCs w:val="32"/>
        </w:rPr>
        <w:t xml:space="preserve">    2、指导基层工会组织开展以职工代表大会为基本制度的民主选举、民主监督工作。</w:t>
      </w:r>
      <w:r>
        <w:rPr>
          <w:rFonts w:hint="eastAsia" w:ascii="仿宋_GB2312" w:eastAsia="仿宋_GB2312"/>
          <w:sz w:val="32"/>
          <w:szCs w:val="32"/>
        </w:rPr>
        <w:br w:type="textWrapping"/>
      </w:r>
      <w:r>
        <w:rPr>
          <w:rFonts w:hint="eastAsia" w:ascii="仿宋_GB2312" w:eastAsia="仿宋_GB2312"/>
          <w:sz w:val="32"/>
          <w:szCs w:val="32"/>
        </w:rPr>
        <w:t xml:space="preserve">    3、推动工会组织建立平等协商、集体合同制度和监督保证机。</w:t>
      </w:r>
      <w:r>
        <w:rPr>
          <w:rFonts w:hint="eastAsia" w:ascii="仿宋_GB2312" w:eastAsia="仿宋_GB2312"/>
          <w:sz w:val="32"/>
          <w:szCs w:val="32"/>
        </w:rPr>
        <w:br w:type="textWrapping"/>
      </w:r>
      <w:r>
        <w:rPr>
          <w:rFonts w:hint="eastAsia" w:ascii="仿宋_GB2312" w:eastAsia="仿宋_GB2312"/>
          <w:sz w:val="32"/>
          <w:szCs w:val="32"/>
        </w:rPr>
        <w:t xml:space="preserve">    4、加强新建企业工会组织组建工作，进一步健全工会组织，所有乡、镇及街道办事处、私营企业都要成立工会，并逐步向个体工商户延伸。</w:t>
      </w:r>
      <w:r>
        <w:rPr>
          <w:rFonts w:hint="eastAsia" w:ascii="仿宋_GB2312" w:eastAsia="仿宋_GB2312"/>
          <w:sz w:val="32"/>
          <w:szCs w:val="32"/>
        </w:rPr>
        <w:br w:type="textWrapping"/>
      </w:r>
      <w:r>
        <w:rPr>
          <w:rFonts w:hint="eastAsia" w:ascii="仿宋_GB2312" w:eastAsia="仿宋_GB2312"/>
          <w:sz w:val="32"/>
          <w:szCs w:val="32"/>
        </w:rPr>
        <w:t xml:space="preserve">    5、根据党的中心任务，指导各基层工会依据《工会法》《中国工会章程》开展各项工作，维护职工的合法利益和民主权利；动员和组织职工积极参加社会主义现代化建设，完成经济和社会发展任务；代表和组织职工参与国家和社会事务的管理，参与企业、事业和机关的民主管理，教育职工不断提高思想道德素质和科学文化素质，建立一支有理想、有道德、有文化、守纪律的职工。</w:t>
      </w:r>
      <w:r>
        <w:rPr>
          <w:rFonts w:hint="eastAsia" w:ascii="仿宋_GB2312" w:eastAsia="仿宋_GB2312"/>
          <w:sz w:val="32"/>
          <w:szCs w:val="32"/>
        </w:rPr>
        <w:br w:type="textWrapping"/>
      </w:r>
      <w:r>
        <w:rPr>
          <w:rFonts w:hint="eastAsia" w:ascii="仿宋_GB2312" w:eastAsia="仿宋_GB2312"/>
          <w:sz w:val="32"/>
          <w:szCs w:val="32"/>
        </w:rPr>
        <w:t xml:space="preserve">    6、工会在发展社会主义市场经济的过程中，在维护职工政治权利的同时，维护职工的劳动权利和物质文化利益把参与协调劳动关系，调节社会矛盾作为一项重要工作努力促进经济的发展和社会的长期稳。</w:t>
      </w:r>
      <w:r>
        <w:rPr>
          <w:rFonts w:hint="eastAsia" w:ascii="仿宋_GB2312" w:eastAsia="仿宋_GB2312"/>
          <w:sz w:val="32"/>
          <w:szCs w:val="32"/>
        </w:rPr>
        <w:br w:type="textWrapping"/>
      </w:r>
      <w:r>
        <w:rPr>
          <w:rFonts w:hint="eastAsia" w:ascii="仿宋_GB2312" w:eastAsia="仿宋_GB2312"/>
          <w:sz w:val="32"/>
          <w:szCs w:val="32"/>
        </w:rPr>
        <w:t xml:space="preserve">    7、对有关职工合法权益的重大问题进行调查研究，向上级反映职工的思想、愿望和要求，并提出意见和建议。</w:t>
      </w:r>
      <w:r>
        <w:rPr>
          <w:rFonts w:hint="eastAsia" w:ascii="仿宋_GB2312" w:eastAsia="仿宋_GB2312"/>
          <w:sz w:val="32"/>
          <w:szCs w:val="32"/>
        </w:rPr>
        <w:br w:type="textWrapping"/>
      </w:r>
      <w:r>
        <w:rPr>
          <w:rFonts w:hint="eastAsia" w:ascii="仿宋_GB2312" w:eastAsia="仿宋_GB2312"/>
          <w:sz w:val="32"/>
          <w:szCs w:val="32"/>
        </w:rPr>
        <w:t xml:space="preserve">    8、指导基层工会自身建设和改革，组织各级工会开展以职工代表大会为基本制度的民主选举、民主决策、民主管理和民主监督工作，推动建立平等协商集体合同制度和监督保证机制的工作。</w:t>
      </w:r>
      <w:r>
        <w:rPr>
          <w:rFonts w:hint="eastAsia" w:ascii="仿宋_GB2312" w:eastAsia="仿宋_GB2312"/>
          <w:sz w:val="32"/>
          <w:szCs w:val="32"/>
        </w:rPr>
        <w:br w:type="textWrapping"/>
      </w:r>
      <w:r>
        <w:rPr>
          <w:rFonts w:hint="eastAsia" w:ascii="仿宋_GB2312" w:eastAsia="仿宋_GB2312"/>
          <w:sz w:val="32"/>
          <w:szCs w:val="32"/>
        </w:rPr>
        <w:t xml:space="preserve">    9、建立健全基层工会组织，负责基层工会干部的培训工作。</w:t>
      </w:r>
      <w:r>
        <w:rPr>
          <w:rFonts w:hint="eastAsia" w:ascii="仿宋_GB2312" w:eastAsia="仿宋_GB2312"/>
          <w:sz w:val="32"/>
          <w:szCs w:val="32"/>
        </w:rPr>
        <w:br w:type="textWrapping"/>
      </w:r>
      <w:r>
        <w:rPr>
          <w:rFonts w:hint="eastAsia" w:ascii="仿宋_GB2312" w:eastAsia="仿宋_GB2312"/>
          <w:sz w:val="32"/>
          <w:szCs w:val="32"/>
        </w:rPr>
        <w:t xml:space="preserve">    10、协助县委、政府做好地区劳动模范推荐和评选工作，负责劳动模范的管理工作。</w:t>
      </w:r>
      <w:r>
        <w:rPr>
          <w:rFonts w:hint="eastAsia" w:ascii="仿宋_GB2312" w:eastAsia="仿宋_GB2312"/>
          <w:sz w:val="32"/>
          <w:szCs w:val="32"/>
        </w:rPr>
        <w:br w:type="textWrapping"/>
      </w:r>
      <w:r>
        <w:rPr>
          <w:rFonts w:hint="eastAsia" w:ascii="仿宋_GB2312" w:eastAsia="仿宋_GB2312"/>
          <w:sz w:val="32"/>
          <w:szCs w:val="32"/>
        </w:rPr>
        <w:t xml:space="preserve">    11、负责工会经费的管理、审查、审计和工会资产的管理工作。</w:t>
      </w:r>
      <w:r>
        <w:rPr>
          <w:rFonts w:hint="eastAsia" w:ascii="仿宋_GB2312" w:eastAsia="仿宋_GB2312"/>
          <w:sz w:val="32"/>
          <w:szCs w:val="32"/>
        </w:rPr>
        <w:br w:type="textWrapping"/>
      </w:r>
      <w:r>
        <w:rPr>
          <w:rFonts w:hint="eastAsia" w:ascii="仿宋_GB2312" w:eastAsia="仿宋_GB2312"/>
          <w:sz w:val="32"/>
          <w:szCs w:val="32"/>
        </w:rPr>
        <w:t xml:space="preserve">    12、承办县委、政府、地区工会交办的其他事项。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新疆喀什地区英吉沙县总工会</w:t>
      </w:r>
      <w:r>
        <w:rPr>
          <w:rFonts w:hint="eastAsia" w:ascii="仿宋_GB2312" w:eastAsia="仿宋_GB2312"/>
          <w:sz w:val="32"/>
          <w:szCs w:val="32"/>
        </w:rPr>
        <w:t>部门决算包括：</w:t>
      </w:r>
      <w:r>
        <w:rPr>
          <w:rFonts w:ascii="仿宋_GB2312" w:eastAsia="仿宋_GB2312"/>
          <w:sz w:val="32"/>
          <w:szCs w:val="32"/>
        </w:rPr>
        <w:t>新疆喀什地区英吉沙县总工会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新疆喀什地区英吉沙县总工会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新疆喀什地区英吉沙县总工会</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128.5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，与上年相比，增加6.56万元，增长5.38%，增加的主要原因是：</w:t>
      </w:r>
      <w:r>
        <w:rPr>
          <w:rFonts w:hint="eastAsia" w:ascii="仿宋_GB2312" w:eastAsia="仿宋_GB2312"/>
          <w:color w:val="000000" w:themeColor="text1"/>
          <w:sz w:val="32"/>
          <w:szCs w:val="32"/>
        </w:rPr>
        <w:t>增加工会经费及人员基本工资；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128.5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，与上年相比，增加6.56万元，增长5.38%，增加的主要原因是：</w:t>
      </w:r>
      <w:r>
        <w:rPr>
          <w:rFonts w:hint="eastAsia" w:ascii="仿宋_GB2312" w:eastAsia="仿宋_GB2312"/>
          <w:color w:val="000000" w:themeColor="text1"/>
          <w:sz w:val="32"/>
          <w:szCs w:val="32"/>
        </w:rPr>
        <w:t>增加工会经费及人员基本工资；</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w:t>
      </w:r>
      <w:r>
        <w:rPr>
          <w:rFonts w:hint="eastAsia" w:ascii="仿宋_GB2312" w:eastAsia="仿宋_GB2312"/>
          <w:sz w:val="32"/>
          <w:szCs w:val="32"/>
          <w:lang w:val="en-US" w:eastAsia="zh-CN"/>
        </w:rPr>
        <w:t>与</w:t>
      </w:r>
      <w:r>
        <w:rPr>
          <w:rFonts w:hint="eastAsia" w:ascii="仿宋_GB2312" w:eastAsia="仿宋_GB2312"/>
          <w:sz w:val="32"/>
          <w:szCs w:val="32"/>
        </w:rPr>
        <w:t>上年相比</w:t>
      </w:r>
      <w:r>
        <w:rPr>
          <w:rFonts w:hint="eastAsia" w:ascii="仿宋_GB2312" w:eastAsia="仿宋_GB2312"/>
          <w:sz w:val="32"/>
          <w:szCs w:val="32"/>
          <w:lang w:eastAsia="zh-CN"/>
        </w:rPr>
        <w:t>，</w:t>
      </w:r>
      <w:r>
        <w:rPr>
          <w:rFonts w:hint="eastAsia" w:ascii="仿宋_GB2312" w:eastAsia="仿宋_GB2312"/>
          <w:sz w:val="32"/>
          <w:szCs w:val="32"/>
        </w:rPr>
        <w:t>增加0万元，增长0%，主要原因是：</w:t>
      </w:r>
      <w:r>
        <w:rPr>
          <w:rFonts w:ascii="仿宋_GB2312" w:eastAsia="仿宋_GB2312"/>
          <w:color w:val="000000" w:themeColor="text1"/>
          <w:sz w:val="32"/>
          <w:szCs w:val="32"/>
        </w:rPr>
        <w:t>资金使用到位，无结余。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128.5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128.5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况：本年收入年初预算数80.6万元</w:t>
      </w:r>
      <w:r>
        <w:rPr>
          <w:rFonts w:hint="eastAsia" w:ascii="仿宋_GB2312" w:eastAsia="仿宋_GB2312"/>
          <w:sz w:val="32"/>
          <w:szCs w:val="32"/>
        </w:rPr>
        <w:t>，决算数128.5万元</w:t>
      </w:r>
      <w:r>
        <w:rPr>
          <w:rFonts w:ascii="仿宋_GB2312" w:eastAsia="仿宋_GB2312"/>
          <w:sz w:val="32"/>
          <w:szCs w:val="32"/>
        </w:rPr>
        <w:t>，预决算差异率59.43%，差异主要原因是上缴地区工会经费没有纳入预算数。</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128.5</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128.5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与年初预算数相比情况：本年支出年初预算数80.6万元，</w:t>
      </w:r>
      <w:r>
        <w:rPr>
          <w:rFonts w:hint="eastAsia" w:ascii="仿宋_GB2312" w:eastAsia="仿宋_GB2312"/>
          <w:sz w:val="32"/>
          <w:szCs w:val="32"/>
        </w:rPr>
        <w:t>决算数128.5万元</w:t>
      </w:r>
      <w:r>
        <w:rPr>
          <w:rFonts w:ascii="仿宋_GB2312" w:eastAsia="仿宋_GB2312"/>
          <w:sz w:val="32"/>
          <w:szCs w:val="32"/>
        </w:rPr>
        <w:t>，预决算差异率59.43%，差异主要原因是上缴地区工会经费没有纳入预算数。</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128.5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，与上年相比，增加6.56万元，增长5.38%，增加的主要原因是：上缴地区工会经费没有纳入预算数。</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128.5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，与上年相比，增加6.56万元，增长5.38%，增加的主要原因是：</w:t>
      </w:r>
      <w:r>
        <w:rPr>
          <w:rFonts w:ascii="仿宋_GB2312" w:eastAsia="仿宋_GB2312"/>
          <w:sz w:val="32"/>
          <w:szCs w:val="32"/>
        </w:rPr>
        <w:t>上缴地区工会经费没有纳入预算数。</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128.5</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sz w:val="32"/>
          <w:szCs w:val="32"/>
          <w:lang w:eastAsia="zh-CN"/>
        </w:rPr>
        <w:t>，</w:t>
      </w:r>
      <w:r>
        <w:rPr>
          <w:rFonts w:hint="eastAsia" w:ascii="仿宋_GB2312" w:eastAsia="仿宋_GB2312"/>
          <w:sz w:val="32"/>
          <w:szCs w:val="32"/>
        </w:rPr>
        <w:t>主要原因是：资金使用到位，无结余。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80.6</w:t>
      </w:r>
      <w:r>
        <w:rPr>
          <w:rFonts w:hint="eastAsia" w:ascii="仿宋_GB2312" w:eastAsia="仿宋_GB2312"/>
          <w:color w:val="000000" w:themeColor="text1"/>
          <w:sz w:val="32"/>
          <w:szCs w:val="32"/>
        </w:rPr>
        <w:t>万元，决算数</w:t>
      </w:r>
      <w:r>
        <w:rPr>
          <w:rFonts w:hint="eastAsia" w:ascii="仿宋_GB2312" w:eastAsia="仿宋_GB2312"/>
          <w:sz w:val="32"/>
          <w:szCs w:val="32"/>
        </w:rPr>
        <w:t>128.5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，预决算差异率59.43%，差异主要原因是上缴地区工会经费没有纳入预算数。</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80.6</w:t>
      </w:r>
      <w:r>
        <w:rPr>
          <w:rFonts w:hint="eastAsia" w:ascii="仿宋_GB2312" w:eastAsia="仿宋_GB2312"/>
          <w:color w:val="000000" w:themeColor="text1"/>
          <w:sz w:val="32"/>
          <w:szCs w:val="32"/>
        </w:rPr>
        <w:t>万元，决算数</w:t>
      </w:r>
      <w:r>
        <w:rPr>
          <w:rFonts w:hint="eastAsia" w:ascii="仿宋_GB2312" w:eastAsia="仿宋_GB2312"/>
          <w:sz w:val="32"/>
          <w:szCs w:val="32"/>
        </w:rPr>
        <w:t>128.5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，预决算差异率59.43%，差异主要原因是上缴地区工会经费没有纳入预算数。</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128.5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，与上年相比，增加6.56万元，增长5.38%，增加的主要原因是：增加工会经费及人员基本工资。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128.5</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，与上年相比，增加6.56万元，增长5.38%，增加的主要原因是：增加工会经</w:t>
      </w:r>
      <w:bookmarkStart w:id="92" w:name="_GoBack"/>
      <w:bookmarkEnd w:id="92"/>
      <w:r>
        <w:rPr>
          <w:rFonts w:hint="eastAsia" w:ascii="仿宋_GB2312" w:eastAsia="仿宋_GB2312"/>
          <w:sz w:val="32"/>
          <w:szCs w:val="32"/>
        </w:rPr>
        <w:t>费及人员基本工资。</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住房保障支出4.19万元,一般公共服务支出117.55万元,社会保障和就业支出6.76万元。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工资福利支出74.32万元,商品和服务支出49.28万元,对个人和家庭的补助4.9万元。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80.6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128.5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，预决算差异率59.43%，差异主要原因是上缴地区工会经费没有纳入预算数。</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80.6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128.5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，预决算差异率59.43%，差异主要原因是上缴地区工会经费没有纳入预算数。</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，与上年相比增加0万元，增长0%，主要原因是：本单位无此项预算安排。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sz w:val="32"/>
          <w:szCs w:val="32"/>
          <w:lang w:eastAsia="zh-CN"/>
        </w:rPr>
        <w:t>，</w:t>
      </w:r>
      <w:r>
        <w:rPr>
          <w:rFonts w:hint="eastAsia" w:ascii="仿宋_GB2312" w:eastAsia="仿宋_GB2312"/>
          <w:sz w:val="32"/>
          <w:szCs w:val="32"/>
        </w:rPr>
        <w:t>主要原因是：本单位无此项预算安排。</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w:t>
      </w:r>
      <w:r>
        <w:rPr>
          <w:rFonts w:hint="eastAsia" w:ascii="仿宋_GB2312" w:eastAsia="仿宋_GB2312"/>
          <w:sz w:val="32"/>
          <w:szCs w:val="32"/>
        </w:rPr>
        <w:t>与上年相比，增加0万元，增长0%</w:t>
      </w:r>
      <w:r>
        <w:rPr>
          <w:rFonts w:hint="eastAsia" w:ascii="仿宋_GB2312" w:eastAsia="仿宋_GB2312"/>
          <w:sz w:val="32"/>
          <w:szCs w:val="32"/>
          <w:lang w:eastAsia="zh-CN"/>
        </w:rPr>
        <w:t>，</w:t>
      </w:r>
      <w:r>
        <w:rPr>
          <w:rFonts w:ascii="仿宋_GB2312" w:eastAsia="仿宋_GB2312"/>
          <w:color w:val="000000" w:themeColor="text1"/>
          <w:sz w:val="32"/>
          <w:szCs w:val="32"/>
        </w:rPr>
        <w:t>差异主要原因是本单位无此项预算安排。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0.96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，与上年相比，减少0.17万元，下降15.04%，减少的主要原因是：政府压缩财政支出等方面。</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w:t>
      </w:r>
      <w:r>
        <w:rPr>
          <w:rFonts w:hint="eastAsia" w:ascii="仿宋_GB2312" w:eastAsia="仿宋_GB2312"/>
          <w:sz w:val="32"/>
          <w:szCs w:val="32"/>
          <w:lang w:eastAsia="zh-CN"/>
        </w:rPr>
        <w:t>，</w:t>
      </w:r>
      <w:r>
        <w:rPr>
          <w:rFonts w:hint="eastAsia" w:ascii="仿宋_GB2312" w:eastAsia="仿宋_GB2312"/>
          <w:sz w:val="32"/>
          <w:szCs w:val="32"/>
        </w:rPr>
        <w:t>主要原因是：本单位无此项预算安排；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0.96</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100%，与上年相比，减少0.17万元，下降15.04%，减少的主要原因是：政府压缩财政支出等方面；</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0%，主要原因是：本单位无此项预算安排。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新疆喀什地区英吉沙县总工会</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sz w:val="32"/>
          <w:szCs w:val="32"/>
        </w:rPr>
        <w:t>与上年相比增加0万元，增长0%</w:t>
      </w:r>
      <w:r>
        <w:rPr>
          <w:rFonts w:hint="eastAsia" w:ascii="仿宋_GB2312" w:eastAsia="仿宋_GB2312"/>
          <w:sz w:val="32"/>
          <w:szCs w:val="32"/>
          <w:lang w:eastAsia="zh-CN"/>
        </w:rPr>
        <w:t>，</w:t>
      </w:r>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0.96</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0.96</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车辆的运行等方面的支出</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sz w:val="32"/>
          <w:szCs w:val="32"/>
          <w:lang w:eastAsia="zh-CN"/>
        </w:rPr>
        <w:t>，</w:t>
      </w:r>
      <w:r>
        <w:rPr>
          <w:rFonts w:hint="eastAsia" w:ascii="仿宋_GB2312" w:eastAsia="仿宋_GB2312"/>
          <w:color w:val="000000" w:themeColor="text1"/>
          <w:sz w:val="32"/>
          <w:szCs w:val="32"/>
        </w:rPr>
        <w:t>主要是</w:t>
      </w:r>
      <w:r>
        <w:rPr>
          <w:rFonts w:hint="eastAsia" w:ascii="仿宋_GB2312" w:eastAsia="仿宋_GB2312"/>
          <w:sz w:val="32"/>
          <w:szCs w:val="32"/>
        </w:rPr>
        <w:t>本单位无此项预算安排</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新疆喀什地区英吉沙县总工会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万元，决算数0.96万元</w:t>
      </w:r>
      <w:r>
        <w:rPr>
          <w:rFonts w:ascii="仿宋_GB2312" w:eastAsia="仿宋_GB2312"/>
          <w:color w:val="000000" w:themeColor="text1"/>
          <w:sz w:val="32"/>
          <w:szCs w:val="32"/>
        </w:rPr>
        <w:t>，预决算差异率-36%，差异主要原因是政府压缩财政支出等方面。</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0.96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，预决算差异率-36%，差异主要原因是政府压缩财政支出等方面；</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2018年度新疆喀什地区英吉沙县总工会机关运行经费支出49.28万元，与上年相比，增加0.41万元，增长0.84%，增加的主要原因是：增加工会经费及人员基本工资。</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5.62</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5.62</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10.58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本单位无</w:t>
      </w:r>
      <w:r>
        <w:rPr>
          <w:rFonts w:hint="eastAsia" w:ascii="仿宋_GB2312" w:eastAsia="仿宋_GB2312"/>
          <w:color w:val="000000" w:themeColor="text1"/>
          <w:sz w:val="32"/>
          <w:szCs w:val="32"/>
          <w:lang w:eastAsia="zh-CN"/>
        </w:rPr>
        <w:t>其他用车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w:t>
      </w:r>
      <w:r>
        <w:rPr>
          <w:rFonts w:hint="eastAsia" w:ascii="仿宋_GB2312" w:eastAsia="仿宋_GB2312"/>
          <w:sz w:val="32"/>
          <w:szCs w:val="32"/>
          <w:lang w:eastAsia="zh-CN"/>
        </w:rPr>
        <w:t>总工会</w:t>
      </w:r>
      <w:r>
        <w:rPr>
          <w:rFonts w:ascii="仿宋_GB2312" w:eastAsia="仿宋_GB2312"/>
          <w:sz w:val="32"/>
          <w:szCs w:val="32"/>
        </w:rPr>
        <w:t>2018年度部门预算总额为</w:t>
      </w:r>
      <w:r>
        <w:rPr>
          <w:rFonts w:hint="eastAsia" w:ascii="仿宋_GB2312" w:eastAsia="仿宋_GB2312"/>
          <w:sz w:val="32"/>
          <w:szCs w:val="32"/>
          <w:lang w:val="en-US" w:eastAsia="zh-CN"/>
        </w:rPr>
        <w:t>0</w:t>
      </w:r>
      <w:r>
        <w:rPr>
          <w:rFonts w:ascii="仿宋_GB2312" w:eastAsia="仿宋_GB2312"/>
          <w:sz w:val="32"/>
          <w:szCs w:val="32"/>
        </w:rPr>
        <w:t>万元，执行金额为</w:t>
      </w:r>
      <w:r>
        <w:rPr>
          <w:rFonts w:hint="eastAsia" w:ascii="仿宋_GB2312" w:eastAsia="仿宋_GB2312"/>
          <w:sz w:val="32"/>
          <w:szCs w:val="32"/>
          <w:lang w:val="en-US" w:eastAsia="zh-CN"/>
        </w:rPr>
        <w:t>0</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201（类）29（款）01（项）指：行政运行。221（类）02（款）01（项）指：住房公积金。208（类）05（款）05（项）指：机关事业单位基本养老保险缴费支出。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英吉沙县总工会</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9C02A7"/>
    <w:rsid w:val="028847F9"/>
    <w:rsid w:val="03AA79F6"/>
    <w:rsid w:val="04741FE5"/>
    <w:rsid w:val="04DB02C7"/>
    <w:rsid w:val="06B856EE"/>
    <w:rsid w:val="07FE5938"/>
    <w:rsid w:val="084604BC"/>
    <w:rsid w:val="08883825"/>
    <w:rsid w:val="09725983"/>
    <w:rsid w:val="0A382BB5"/>
    <w:rsid w:val="0A85003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6172F9"/>
    <w:rsid w:val="1AB77CD0"/>
    <w:rsid w:val="1E807156"/>
    <w:rsid w:val="1EA657F6"/>
    <w:rsid w:val="1F097CB6"/>
    <w:rsid w:val="2166156B"/>
    <w:rsid w:val="21704184"/>
    <w:rsid w:val="21B02D83"/>
    <w:rsid w:val="22A236F5"/>
    <w:rsid w:val="23995975"/>
    <w:rsid w:val="2432220E"/>
    <w:rsid w:val="248303BA"/>
    <w:rsid w:val="24837E47"/>
    <w:rsid w:val="252E01AA"/>
    <w:rsid w:val="2680023E"/>
    <w:rsid w:val="29680352"/>
    <w:rsid w:val="2A020F75"/>
    <w:rsid w:val="2B007AEE"/>
    <w:rsid w:val="2BC14C56"/>
    <w:rsid w:val="2C1B026F"/>
    <w:rsid w:val="2CC61F55"/>
    <w:rsid w:val="2CCC0606"/>
    <w:rsid w:val="2EF7452F"/>
    <w:rsid w:val="2EFE7912"/>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3276CC"/>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4B5EC8"/>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48D7EA4"/>
    <w:rsid w:val="765F635A"/>
    <w:rsid w:val="76B73454"/>
    <w:rsid w:val="76D254BD"/>
    <w:rsid w:val="77727ACD"/>
    <w:rsid w:val="78071142"/>
    <w:rsid w:val="79296B37"/>
    <w:rsid w:val="7A4C4C40"/>
    <w:rsid w:val="7AA0518E"/>
    <w:rsid w:val="7B041636"/>
    <w:rsid w:val="7B07416E"/>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5</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cp:lastPrinted>2021-06-04T03:00:00Z</cp:lastPrinted>
  <dcterms:modified xsi:type="dcterms:W3CDTF">2021-06-04T05:36:27Z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980B29817F67459AAE385B254E70D87A</vt:lpwstr>
  </property>
</Properties>
</file>